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1F" w:rsidRPr="00DF571F" w:rsidRDefault="00DF571F" w:rsidP="00DF571F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F571F">
        <w:rPr>
          <w:b/>
          <w:i/>
          <w:sz w:val="24"/>
          <w:szCs w:val="24"/>
        </w:rPr>
        <w:t xml:space="preserve">Правила </w:t>
      </w:r>
    </w:p>
    <w:p w:rsidR="00DF571F" w:rsidRPr="00DF571F" w:rsidRDefault="00DF571F" w:rsidP="00DF571F">
      <w:pPr>
        <w:jc w:val="center"/>
        <w:rPr>
          <w:b/>
          <w:i/>
          <w:sz w:val="24"/>
          <w:szCs w:val="24"/>
        </w:rPr>
      </w:pPr>
      <w:r w:rsidRPr="00DF571F">
        <w:rPr>
          <w:b/>
          <w:i/>
          <w:sz w:val="24"/>
          <w:szCs w:val="24"/>
        </w:rPr>
        <w:t>проведения конкурса на получение денежных поощрений лучшими муниципальными учреждениями культуры, находящимися на территориях сельских поселений, и их работниками</w:t>
      </w:r>
    </w:p>
    <w:p w:rsidR="00DF571F" w:rsidRDefault="00DF571F" w:rsidP="00DF571F">
      <w:pPr>
        <w:jc w:val="both"/>
      </w:pPr>
    </w:p>
    <w:p w:rsidR="00DF571F" w:rsidRDefault="00DF571F" w:rsidP="00DF571F">
      <w:pPr>
        <w:pStyle w:val="a4"/>
        <w:numPr>
          <w:ilvl w:val="0"/>
          <w:numId w:val="1"/>
        </w:numPr>
        <w:tabs>
          <w:tab w:val="center" w:pos="851"/>
          <w:tab w:val="left" w:pos="6735"/>
        </w:tabs>
        <w:ind w:left="0" w:firstLine="360"/>
        <w:jc w:val="center"/>
        <w:rPr>
          <w:b/>
        </w:rPr>
      </w:pPr>
      <w:r>
        <w:rPr>
          <w:b/>
        </w:rPr>
        <w:t>Общие положения</w:t>
      </w:r>
    </w:p>
    <w:p w:rsidR="00DF571F" w:rsidRDefault="00DF571F" w:rsidP="00DF571F">
      <w:pPr>
        <w:tabs>
          <w:tab w:val="left" w:pos="0"/>
          <w:tab w:val="center" w:pos="4819"/>
          <w:tab w:val="left" w:pos="6735"/>
        </w:tabs>
        <w:jc w:val="both"/>
      </w:pPr>
    </w:p>
    <w:p w:rsidR="00DF571F" w:rsidRDefault="00DF571F" w:rsidP="00DF571F">
      <w:pPr>
        <w:pStyle w:val="a3"/>
        <w:ind w:firstLine="720"/>
        <w:jc w:val="both"/>
      </w:pPr>
      <w:r>
        <w:t>1.1. Настоящие Правила проведения конкурса на получение денежного поощрения лучшими муниципальными учреждениями культуры, находящимися на территориях сельских поселений, и их работниками и механизм выплаты денежных поощрений победителям (далее – Правила) определяют этапы проведения конкурса и критерии конкурсного отбора лучших муниципальных учреждений культуры, находящихся на территориях сельских поселений, и их работников, а также механизм выплаты денежных поощрений победителям.</w:t>
      </w:r>
    </w:p>
    <w:p w:rsidR="00DF571F" w:rsidRDefault="00DF571F" w:rsidP="00DF571F">
      <w:pPr>
        <w:pStyle w:val="a3"/>
        <w:ind w:firstLine="720"/>
        <w:jc w:val="both"/>
      </w:pPr>
      <w:r>
        <w:t>1.2. На участие в конкурсе имеют право муниципальные учреждения культуры, находящиеся на территориях сельских поселений, и их работники.</w:t>
      </w:r>
    </w:p>
    <w:p w:rsidR="00DF571F" w:rsidRDefault="00DF571F" w:rsidP="00DF571F">
      <w:pPr>
        <w:pStyle w:val="a3"/>
        <w:ind w:firstLine="720"/>
        <w:jc w:val="both"/>
      </w:pPr>
      <w:r>
        <w:t xml:space="preserve">1.3. Основными целями и задачами конкурса являются: </w:t>
      </w:r>
    </w:p>
    <w:p w:rsidR="00DF571F" w:rsidRDefault="00DF571F" w:rsidP="00DF571F">
      <w:pPr>
        <w:pStyle w:val="a3"/>
        <w:ind w:firstLine="720"/>
        <w:jc w:val="both"/>
      </w:pPr>
      <w:r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DF571F" w:rsidRDefault="00DF571F" w:rsidP="00DF571F">
      <w:pPr>
        <w:pStyle w:val="a3"/>
        <w:ind w:firstLine="720"/>
        <w:jc w:val="both"/>
      </w:pPr>
      <w:r>
        <w:t>привлечение широких масс общественности к активному участию в культурной жизни своего населённого пункта;</w:t>
      </w:r>
    </w:p>
    <w:p w:rsidR="00DF571F" w:rsidRDefault="00DF571F" w:rsidP="00DF571F">
      <w:pPr>
        <w:pStyle w:val="a3"/>
        <w:ind w:firstLine="720"/>
        <w:jc w:val="both"/>
      </w:pPr>
      <w:r>
        <w:t>приобщение подрастающего поколения к лучшим образцам отечественного и зарубежного искусства, истокам народной культуры, любительскому творчеству, нравственно-эстетическим ценностям;</w:t>
      </w:r>
    </w:p>
    <w:p w:rsidR="00DF571F" w:rsidRDefault="00DF571F" w:rsidP="00DF571F">
      <w:pPr>
        <w:pStyle w:val="a3"/>
        <w:ind w:firstLine="720"/>
        <w:jc w:val="both"/>
      </w:pPr>
      <w:r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DF571F" w:rsidRDefault="00DF571F" w:rsidP="00DF571F">
      <w:pPr>
        <w:pStyle w:val="a3"/>
        <w:ind w:firstLine="720"/>
        <w:jc w:val="both"/>
      </w:pPr>
      <w:r>
        <w:t>повышение значимости, престижности в обществе профессии работника культуры, ее популяризация;</w:t>
      </w:r>
    </w:p>
    <w:p w:rsidR="00DF571F" w:rsidRDefault="00DF571F" w:rsidP="00DF571F">
      <w:pPr>
        <w:pStyle w:val="a3"/>
        <w:ind w:firstLine="720"/>
        <w:jc w:val="both"/>
      </w:pPr>
      <w:r>
        <w:t>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DF571F" w:rsidRDefault="00DF571F" w:rsidP="00DF571F">
      <w:pPr>
        <w:pStyle w:val="a3"/>
        <w:ind w:firstLine="720"/>
        <w:jc w:val="both"/>
      </w:pPr>
      <w:r>
        <w:t>выявление и распространение передового опыта работы муниципальных учреждений культуры;</w:t>
      </w:r>
    </w:p>
    <w:p w:rsidR="00DF571F" w:rsidRDefault="00DF571F" w:rsidP="00DF571F">
      <w:pPr>
        <w:pStyle w:val="a3"/>
        <w:ind w:firstLine="720"/>
        <w:jc w:val="both"/>
      </w:pPr>
      <w:r>
        <w:t>активизация работы над привлечением внебюджетных средств в сферу культуры, развитие платных услуг;</w:t>
      </w:r>
    </w:p>
    <w:p w:rsidR="00DF571F" w:rsidRDefault="00DF571F" w:rsidP="00DF571F">
      <w:pPr>
        <w:pStyle w:val="a3"/>
        <w:ind w:firstLine="720"/>
        <w:jc w:val="both"/>
      </w:pPr>
      <w:r>
        <w:t>развитие материально-технической базы учреждений культуры сельских территорий, создание условий для организации досуга населения в соответствии с современными требованиями.</w:t>
      </w:r>
    </w:p>
    <w:p w:rsidR="00DF571F" w:rsidRDefault="00DF571F" w:rsidP="00DF571F">
      <w:pPr>
        <w:pStyle w:val="a3"/>
        <w:jc w:val="both"/>
        <w:rPr>
          <w:b/>
        </w:rPr>
      </w:pPr>
    </w:p>
    <w:p w:rsidR="00DF571F" w:rsidRDefault="00DF571F" w:rsidP="00DF571F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>
        <w:rPr>
          <w:b/>
        </w:rPr>
        <w:t>Критерии конкурсного отбора</w:t>
      </w:r>
    </w:p>
    <w:p w:rsidR="00DF571F" w:rsidRDefault="00DF571F" w:rsidP="00DF571F">
      <w:pPr>
        <w:pStyle w:val="a3"/>
        <w:jc w:val="both"/>
        <w:rPr>
          <w:lang w:val="en-US"/>
        </w:rPr>
      </w:pPr>
    </w:p>
    <w:p w:rsidR="00DF571F" w:rsidRDefault="00DF571F" w:rsidP="00DF571F">
      <w:pPr>
        <w:pStyle w:val="a3"/>
        <w:ind w:firstLine="720"/>
        <w:jc w:val="both"/>
        <w:rPr>
          <w:lang w:val="en-US"/>
        </w:rPr>
      </w:pPr>
      <w:r>
        <w:t>2.1. Культурно-досуговая деятельность:</w:t>
      </w:r>
    </w:p>
    <w:p w:rsidR="00DF571F" w:rsidRDefault="00DF571F" w:rsidP="00DF571F">
      <w:pPr>
        <w:pStyle w:val="a3"/>
        <w:ind w:firstLine="720"/>
        <w:jc w:val="both"/>
      </w:pPr>
      <w:r>
        <w:t>удельный вес населения, участвующего в культурно-досуговых мероприятиях, в % от общего числа населения;</w:t>
      </w:r>
    </w:p>
    <w:p w:rsidR="00DF571F" w:rsidRDefault="00DF571F" w:rsidP="00DF571F">
      <w:pPr>
        <w:pStyle w:val="a3"/>
        <w:ind w:firstLine="720"/>
        <w:jc w:val="both"/>
      </w:pPr>
      <w:r>
        <w:lastRenderedPageBreak/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комнат));</w:t>
      </w:r>
    </w:p>
    <w:p w:rsidR="00DF571F" w:rsidRDefault="00DF571F" w:rsidP="00DF571F">
      <w:pPr>
        <w:pStyle w:val="a3"/>
        <w:ind w:firstLine="720"/>
        <w:jc w:val="both"/>
      </w:pPr>
      <w: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DF571F" w:rsidRDefault="00DF571F" w:rsidP="00DF571F">
      <w:pPr>
        <w:pStyle w:val="a3"/>
        <w:ind w:firstLine="720"/>
        <w:jc w:val="both"/>
      </w:pPr>
      <w:r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DF571F" w:rsidRDefault="00DF571F" w:rsidP="00DF571F">
      <w:pPr>
        <w:pStyle w:val="a3"/>
        <w:ind w:firstLine="720"/>
        <w:jc w:val="both"/>
      </w:pPr>
      <w:r>
        <w:t>поиск и внедрение инновационных форм и методов работы с учетом особенностей различных категорий населения;</w:t>
      </w:r>
    </w:p>
    <w:p w:rsidR="00DF571F" w:rsidRDefault="00DF571F" w:rsidP="00DF571F">
      <w:pPr>
        <w:pStyle w:val="a3"/>
        <w:ind w:firstLine="720"/>
        <w:jc w:val="both"/>
      </w:pPr>
      <w:r>
        <w:t xml:space="preserve">количество проводимых культурно-массовых мероприятий; </w:t>
      </w:r>
    </w:p>
    <w:p w:rsidR="00DF571F" w:rsidRDefault="00DF571F" w:rsidP="00DF571F">
      <w:pPr>
        <w:pStyle w:val="a3"/>
        <w:ind w:firstLine="720"/>
        <w:jc w:val="both"/>
      </w:pPr>
      <w:r>
        <w:t>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мероприятий);</w:t>
      </w:r>
    </w:p>
    <w:p w:rsidR="00DF571F" w:rsidRDefault="00DF571F" w:rsidP="00DF571F">
      <w:pPr>
        <w:pStyle w:val="a3"/>
        <w:ind w:firstLine="720"/>
        <w:jc w:val="both"/>
      </w:pPr>
      <w:r>
        <w:t>количество культурно-просветительских мероприятий, ориентированных на детство и юношество (в % от общего числа проводимых мероприятий);</w:t>
      </w:r>
    </w:p>
    <w:p w:rsidR="00DF571F" w:rsidRDefault="00DF571F" w:rsidP="00DF571F">
      <w:pPr>
        <w:pStyle w:val="a3"/>
        <w:ind w:firstLine="720"/>
        <w:jc w:val="both"/>
      </w:pPr>
      <w:r>
        <w:t>средняя заполняемость зрительных залов на культурно-досуговых мероприятиях;</w:t>
      </w:r>
    </w:p>
    <w:p w:rsidR="00DF571F" w:rsidRDefault="00DF571F" w:rsidP="00DF571F">
      <w:pPr>
        <w:pStyle w:val="a3"/>
        <w:ind w:firstLine="720"/>
        <w:jc w:val="both"/>
      </w:pPr>
      <w:r>
        <w:t>взаимодействие с муниципальными и региональными учреждениями культуры, образования, молодежи, социального обеспечения;</w:t>
      </w:r>
    </w:p>
    <w:p w:rsidR="00DF571F" w:rsidRDefault="00DF571F" w:rsidP="00DF571F">
      <w:pPr>
        <w:pStyle w:val="a3"/>
        <w:ind w:firstLine="720"/>
        <w:jc w:val="both"/>
      </w:pPr>
      <w: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информационная и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по развитию жанров народного творчества, в том числе вокального, хореографического, музыкального, семейного, циркового, театрального и других; </w:t>
      </w:r>
    </w:p>
    <w:p w:rsidR="00DF571F" w:rsidRDefault="00DF571F" w:rsidP="00DF571F">
      <w:pPr>
        <w:pStyle w:val="a3"/>
        <w:ind w:firstLine="720"/>
        <w:jc w:val="both"/>
      </w:pPr>
      <w:r>
        <w:t> наличие проектов по изучению и пропаганде истории и культуры «малой Родины», краеведческой работе;</w:t>
      </w:r>
    </w:p>
    <w:p w:rsidR="00DF571F" w:rsidRDefault="00DF571F" w:rsidP="00DF571F">
      <w:pPr>
        <w:pStyle w:val="a3"/>
        <w:ind w:firstLine="720"/>
        <w:jc w:val="both"/>
      </w:pPr>
      <w:r>
        <w:t> 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ind w:firstLine="720"/>
        <w:jc w:val="both"/>
      </w:pPr>
      <w:r>
        <w:t>2.2. Библиотечное дело:</w:t>
      </w:r>
    </w:p>
    <w:p w:rsidR="00DF571F" w:rsidRDefault="00DF571F" w:rsidP="00DF571F">
      <w:pPr>
        <w:pStyle w:val="a3"/>
        <w:ind w:firstLine="720"/>
        <w:jc w:val="both"/>
      </w:pPr>
      <w:r>
        <w:t>число посещений библиотеки за год;</w:t>
      </w:r>
    </w:p>
    <w:p w:rsidR="00DF571F" w:rsidRDefault="00DF571F" w:rsidP="00DF571F">
      <w:pPr>
        <w:pStyle w:val="a3"/>
        <w:ind w:firstLine="720"/>
        <w:jc w:val="both"/>
      </w:pPr>
      <w:r>
        <w:t>процент охвата населения библиотечным обслуживанием;</w:t>
      </w:r>
    </w:p>
    <w:p w:rsidR="00DF571F" w:rsidRDefault="00DF571F" w:rsidP="00DF571F">
      <w:pPr>
        <w:pStyle w:val="a3"/>
        <w:ind w:firstLine="720"/>
        <w:jc w:val="both"/>
      </w:pPr>
      <w:r>
        <w:lastRenderedPageBreak/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DF571F" w:rsidRDefault="00DF571F" w:rsidP="00DF571F">
      <w:pPr>
        <w:pStyle w:val="a3"/>
        <w:ind w:firstLine="720"/>
        <w:jc w:val="both"/>
      </w:pPr>
      <w:r>
        <w:t xml:space="preserve">применение информационных технологий в работе библиотеки; </w:t>
      </w:r>
    </w:p>
    <w:p w:rsidR="00DF571F" w:rsidRDefault="00DF571F" w:rsidP="00DF571F">
      <w:pPr>
        <w:pStyle w:val="a3"/>
        <w:ind w:firstLine="720"/>
        <w:jc w:val="both"/>
      </w:pPr>
      <w:r>
        <w:t>наличие краеведческих проектов в деятельности библиотеки;</w:t>
      </w:r>
    </w:p>
    <w:p w:rsidR="00DF571F" w:rsidRDefault="00DF571F" w:rsidP="00DF571F">
      <w:pPr>
        <w:pStyle w:val="a3"/>
        <w:ind w:firstLine="720"/>
        <w:jc w:val="both"/>
      </w:pPr>
      <w:r>
        <w:t>наличие проектов по развитию библиотечного дела;</w:t>
      </w:r>
    </w:p>
    <w:p w:rsidR="00DF571F" w:rsidRDefault="00DF571F" w:rsidP="00DF571F">
      <w:pPr>
        <w:pStyle w:val="a3"/>
        <w:ind w:firstLine="720"/>
        <w:jc w:val="both"/>
      </w:pPr>
      <w:r>
        <w:t>участие в муниципальных, региональных и общероссийских проектах по развитию библиотечного дела;</w:t>
      </w:r>
    </w:p>
    <w:p w:rsidR="00DF571F" w:rsidRDefault="00DF571F" w:rsidP="00DF571F">
      <w:pPr>
        <w:pStyle w:val="a3"/>
        <w:ind w:firstLine="720"/>
        <w:jc w:val="both"/>
      </w:pPr>
      <w:r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информационная и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ind w:firstLine="720"/>
        <w:jc w:val="both"/>
      </w:pPr>
      <w:r>
        <w:t>2.3. Музейное дело:</w:t>
      </w:r>
    </w:p>
    <w:p w:rsidR="00DF571F" w:rsidRDefault="00DF571F" w:rsidP="00DF571F">
      <w:pPr>
        <w:pStyle w:val="a3"/>
        <w:ind w:firstLine="720"/>
        <w:jc w:val="both"/>
      </w:pPr>
      <w:r>
        <w:t>художественно-эстетический уровень экспозиций музея;</w:t>
      </w:r>
    </w:p>
    <w:p w:rsidR="00DF571F" w:rsidRDefault="00DF571F" w:rsidP="00DF571F">
      <w:pPr>
        <w:pStyle w:val="a3"/>
        <w:ind w:firstLine="720"/>
        <w:jc w:val="both"/>
      </w:pPr>
      <w:r>
        <w:t>количество посетителей музея за год;</w:t>
      </w:r>
    </w:p>
    <w:p w:rsidR="00DF571F" w:rsidRDefault="00DF571F" w:rsidP="00DF571F">
      <w:pPr>
        <w:pStyle w:val="a3"/>
        <w:ind w:firstLine="720"/>
        <w:jc w:val="both"/>
      </w:pPr>
      <w:r>
        <w:t>количество выставок, в том числе передвижных, за год;</w:t>
      </w:r>
    </w:p>
    <w:p w:rsidR="00DF571F" w:rsidRDefault="00DF571F" w:rsidP="00DF571F">
      <w:pPr>
        <w:pStyle w:val="a3"/>
        <w:jc w:val="both"/>
      </w:pPr>
      <w: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DF571F" w:rsidRDefault="00DF571F" w:rsidP="00DF571F">
      <w:pPr>
        <w:pStyle w:val="a3"/>
        <w:ind w:firstLine="720"/>
        <w:jc w:val="both"/>
      </w:pPr>
      <w:r>
        <w:t>поиск и внедрение инновационных форм и методов работы с населением;</w:t>
      </w:r>
    </w:p>
    <w:p w:rsidR="00DF571F" w:rsidRDefault="00DF571F" w:rsidP="00DF571F">
      <w:pPr>
        <w:pStyle w:val="a3"/>
        <w:ind w:firstLine="720"/>
        <w:jc w:val="both"/>
      </w:pPr>
      <w:r>
        <w:t>популяризация культурного наследия «малой Родины», краеведческая работа;</w:t>
      </w:r>
    </w:p>
    <w:p w:rsidR="00DF571F" w:rsidRDefault="00DF571F" w:rsidP="00DF571F">
      <w:pPr>
        <w:pStyle w:val="a3"/>
        <w:ind w:firstLine="720"/>
        <w:jc w:val="both"/>
      </w:pPr>
      <w:r>
        <w:t xml:space="preserve">работа со средствами массовой информации, </w:t>
      </w:r>
      <w:r>
        <w:rPr>
          <w:lang w:val="en-US"/>
        </w:rPr>
        <w:t>PR</w:t>
      </w:r>
      <w:r>
        <w:t>-деятельность;</w:t>
      </w:r>
    </w:p>
    <w:p w:rsidR="00DF571F" w:rsidRDefault="00DF571F" w:rsidP="00DF571F">
      <w:pPr>
        <w:pStyle w:val="a3"/>
        <w:ind w:firstLine="720"/>
        <w:jc w:val="both"/>
      </w:pPr>
      <w:r>
        <w:t>количество новых поступлений предметов музейного фонда за год;</w:t>
      </w:r>
    </w:p>
    <w:p w:rsidR="00DF571F" w:rsidRDefault="00DF571F" w:rsidP="00DF571F">
      <w:pPr>
        <w:pStyle w:val="a3"/>
        <w:ind w:firstLine="720"/>
        <w:jc w:val="both"/>
      </w:pPr>
      <w:r>
        <w:t>применение информационных технологий в учетно-</w:t>
      </w:r>
      <w:proofErr w:type="spellStart"/>
      <w:r>
        <w:t>хранительской</w:t>
      </w:r>
      <w:proofErr w:type="spellEnd"/>
      <w:r>
        <w:t xml:space="preserve"> работе музея;</w:t>
      </w:r>
    </w:p>
    <w:p w:rsidR="00DF571F" w:rsidRDefault="00DF571F" w:rsidP="00DF571F">
      <w:pPr>
        <w:pStyle w:val="a3"/>
        <w:ind w:firstLine="720"/>
        <w:jc w:val="both"/>
      </w:pPr>
      <w:r>
        <w:t>количество научных публикаций на основе изучения фондовых коллекций;</w:t>
      </w:r>
    </w:p>
    <w:p w:rsidR="00DF571F" w:rsidRDefault="00DF571F" w:rsidP="00DF571F">
      <w:pPr>
        <w:pStyle w:val="a3"/>
        <w:ind w:firstLine="720"/>
        <w:jc w:val="both"/>
      </w:pPr>
      <w:r>
        <w:t>проведение повышения квалификации музейных кадров;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2.4. Детские школы искусств, детские музыкальные школы и другие образовательные учреждения дополнительного образования в сфере культуры: </w:t>
      </w:r>
    </w:p>
    <w:p w:rsidR="00DF571F" w:rsidRDefault="00DF571F" w:rsidP="00DF571F">
      <w:pPr>
        <w:pStyle w:val="a3"/>
        <w:jc w:val="both"/>
        <w:rPr>
          <w:szCs w:val="28"/>
        </w:rPr>
      </w:pPr>
      <w:r>
        <w:rPr>
          <w:szCs w:val="28"/>
        </w:rPr>
        <w:t>процент охвата детского населения работой детской школы искусств;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достижения детей в значимых творческих мероприятиях (конкурсах, фестивалях, выставках, постановках, концертах, олимпиадах и др.);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lastRenderedPageBreak/>
        <w:t>уровень и объем культурно-просветительской работы с населением;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использование современных методик преподавания, разработка авторских методик;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уровень педагогического мастерства и квалификации; </w:t>
      </w:r>
    </w:p>
    <w:p w:rsidR="00DF571F" w:rsidRDefault="00DF571F" w:rsidP="00DF571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положительная динамика развития материально-технической базы за последние 3 года.</w:t>
      </w:r>
    </w:p>
    <w:p w:rsidR="00DF571F" w:rsidRDefault="00DF571F" w:rsidP="00DF571F">
      <w:pPr>
        <w:pStyle w:val="a3"/>
        <w:jc w:val="both"/>
        <w:rPr>
          <w:sz w:val="24"/>
          <w:szCs w:val="24"/>
        </w:rPr>
      </w:pPr>
    </w:p>
    <w:p w:rsidR="00DF571F" w:rsidRDefault="00DF571F" w:rsidP="00DF571F">
      <w:pPr>
        <w:pStyle w:val="a3"/>
        <w:jc w:val="center"/>
        <w:rPr>
          <w:b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</w:rPr>
        <w:t>Этапы проведения конкурсного отбора</w:t>
      </w:r>
    </w:p>
    <w:p w:rsidR="00DF571F" w:rsidRDefault="00DF571F" w:rsidP="00DF571F">
      <w:pPr>
        <w:pStyle w:val="a3"/>
        <w:jc w:val="both"/>
        <w:rPr>
          <w:b/>
        </w:rPr>
      </w:pPr>
    </w:p>
    <w:p w:rsidR="00DF571F" w:rsidRDefault="00DF571F" w:rsidP="00DF571F">
      <w:pPr>
        <w:pStyle w:val="a3"/>
        <w:ind w:firstLine="720"/>
        <w:jc w:val="both"/>
      </w:pPr>
      <w:r>
        <w:t>3.1. Министерство культуры Карачаево-Черкесской Республики создает конкурсную комиссию по отбору лучших муниципальных учреждений культуры, находящихся на территориях сельских поселений, и их работников (далее – конкурсная комиссия).</w:t>
      </w:r>
    </w:p>
    <w:p w:rsidR="00DF571F" w:rsidRDefault="00DF571F" w:rsidP="00DF571F">
      <w:pPr>
        <w:pStyle w:val="a3"/>
        <w:ind w:firstLine="720"/>
        <w:jc w:val="both"/>
      </w:pPr>
      <w:r>
        <w:t xml:space="preserve">3.2. Конкурсная комиссия проводит конкурс на основе критериев конкурсного отбора, указанных в настоящих Правилах, и определяет рейтинг лучших учреждений культуры, находящихся на территориях сельских поселений, и их работников. </w:t>
      </w:r>
    </w:p>
    <w:p w:rsidR="00DF571F" w:rsidRDefault="00DF571F" w:rsidP="00DF571F">
      <w:pPr>
        <w:pStyle w:val="a3"/>
        <w:ind w:firstLine="720"/>
        <w:jc w:val="both"/>
      </w:pPr>
      <w:r>
        <w:t>3.3. Конкурс осуществляется с участием базовых, профильных учреждений культуры Карачаево-Черкесской Республики и экспертов в сфере культуры, привлекаемых конкурсной комиссией (по согласованию).</w:t>
      </w:r>
    </w:p>
    <w:p w:rsidR="00DF571F" w:rsidRDefault="00DF571F" w:rsidP="00DF571F">
      <w:pPr>
        <w:pStyle w:val="a3"/>
        <w:ind w:firstLine="720"/>
        <w:jc w:val="both"/>
      </w:pPr>
      <w:r>
        <w:t>3.4. Конкурсная комиссия на основании рейтинга в соответствии с объемом иных межбюджетных трансфертов, утвержденных Карачаево-Черкесской Республике приказом Министерства культуры Российской Федерации на соответствующий год, формирует список победителей конкурса.</w:t>
      </w:r>
    </w:p>
    <w:p w:rsidR="00DF571F" w:rsidRDefault="00DF571F" w:rsidP="00DF571F">
      <w:pPr>
        <w:pStyle w:val="a3"/>
        <w:ind w:firstLine="720"/>
        <w:jc w:val="both"/>
      </w:pPr>
      <w:r>
        <w:t>3.5. Результаты конкурса доводятся Министерством культуры Карачаево-Черкесской Республики до сведения победителей конкурса.</w:t>
      </w:r>
    </w:p>
    <w:p w:rsidR="00DF571F" w:rsidRDefault="00DF571F" w:rsidP="00DF571F">
      <w:pPr>
        <w:pStyle w:val="a3"/>
        <w:ind w:firstLine="720"/>
        <w:jc w:val="both"/>
      </w:pPr>
      <w:r>
        <w:t xml:space="preserve">3.6. На основании списков победителей конкурса Министерство культуры Карачаево-Черкесской Республики издает приказ о присуждении денежных поощрений, определенных конкурсной комиссией. </w:t>
      </w:r>
    </w:p>
    <w:p w:rsidR="00DF571F" w:rsidRDefault="00DF571F" w:rsidP="00DF571F">
      <w:pPr>
        <w:pStyle w:val="a3"/>
        <w:jc w:val="both"/>
      </w:pPr>
    </w:p>
    <w:p w:rsidR="00DF571F" w:rsidRDefault="00DF571F" w:rsidP="00DF571F">
      <w:pPr>
        <w:pStyle w:val="a3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Механизм выплаты денежных поощрений победителям</w:t>
      </w:r>
    </w:p>
    <w:p w:rsidR="00DF571F" w:rsidRDefault="00DF571F" w:rsidP="00DF571F">
      <w:pPr>
        <w:pStyle w:val="a3"/>
        <w:jc w:val="both"/>
      </w:pPr>
    </w:p>
    <w:p w:rsidR="00DF571F" w:rsidRDefault="00DF571F" w:rsidP="00DF571F">
      <w:pPr>
        <w:pStyle w:val="a3"/>
        <w:ind w:firstLine="720"/>
        <w:jc w:val="both"/>
      </w:pPr>
      <w:r>
        <w:t>4.1. Выплаты денежных поощрений победителям осуществляются при условии наличия:</w:t>
      </w:r>
    </w:p>
    <w:p w:rsidR="00DF571F" w:rsidRDefault="00DF571F" w:rsidP="00DF571F">
      <w:pPr>
        <w:pStyle w:val="a3"/>
        <w:ind w:firstLine="720"/>
        <w:jc w:val="both"/>
      </w:pPr>
      <w:r>
        <w:t>приказа Министерства культуры Карачаево-Черкесской Республики о присуждении денежных поощрений;</w:t>
      </w:r>
    </w:p>
    <w:p w:rsidR="00DF571F" w:rsidRDefault="00DF571F" w:rsidP="00DF571F">
      <w:pPr>
        <w:pStyle w:val="a3"/>
        <w:ind w:firstLine="720"/>
        <w:jc w:val="both"/>
      </w:pPr>
      <w:r>
        <w:t>соглашениями, заключенными между Министерством культуры Карачаево-Черкесской Республики и муниципальными образованиями Карачаево-Черкесской Республики.</w:t>
      </w:r>
    </w:p>
    <w:p w:rsidR="00DF571F" w:rsidRDefault="00DF571F" w:rsidP="00DF571F">
      <w:pPr>
        <w:pStyle w:val="a3"/>
        <w:ind w:firstLine="720"/>
        <w:jc w:val="both"/>
      </w:pPr>
      <w:r>
        <w:t xml:space="preserve">4.2. Денежные средства перечисляются на условиях, определенных соглашением, заключенным между Министерством культуры Карачаево-Черкесской Республики и муниципальными образованиями Карачаево-Черкесской Республики. </w:t>
      </w:r>
    </w:p>
    <w:p w:rsidR="00DF571F" w:rsidRDefault="00DF571F" w:rsidP="00DF571F">
      <w:pPr>
        <w:jc w:val="both"/>
      </w:pPr>
      <w:r>
        <w:tab/>
      </w:r>
    </w:p>
    <w:p w:rsidR="00A320AE" w:rsidRDefault="00A320AE"/>
    <w:sectPr w:rsidR="00A320AE" w:rsidSect="00DF5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5802"/>
    <w:multiLevelType w:val="multilevel"/>
    <w:tmpl w:val="98EC40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42"/>
    <w:rsid w:val="00681B6D"/>
    <w:rsid w:val="00741F42"/>
    <w:rsid w:val="00A320AE"/>
    <w:rsid w:val="00D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AADA-4C54-43A6-8C26-A095752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7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F571F"/>
    <w:pPr>
      <w:suppressAutoHyphens w:val="0"/>
      <w:ind w:left="720"/>
      <w:contextualSpacing/>
    </w:pPr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2021-03-17T11:54:00Z</dcterms:created>
  <dcterms:modified xsi:type="dcterms:W3CDTF">2021-03-17T11:54:00Z</dcterms:modified>
</cp:coreProperties>
</file>