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F5" w:rsidRPr="00855849" w:rsidRDefault="008658F5" w:rsidP="008658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849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8658F5" w:rsidRPr="00855849" w:rsidRDefault="008658F5" w:rsidP="008658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849">
        <w:rPr>
          <w:rFonts w:ascii="Times New Roman" w:hAnsi="Times New Roman" w:cs="Times New Roman"/>
          <w:b/>
          <w:sz w:val="26"/>
          <w:szCs w:val="26"/>
        </w:rPr>
        <w:t>отбора некоммерческих организаций для предоставления субсидии из федерального бюджета на осуществление мероприятий и творческих проектов в рамках  развития международной культурной коммуникации Северо-Кавказского федерального округа</w:t>
      </w:r>
    </w:p>
    <w:p w:rsidR="008658F5" w:rsidRPr="00855849" w:rsidRDefault="008658F5" w:rsidP="008658F5">
      <w:pPr>
        <w:rPr>
          <w:rFonts w:ascii="Times New Roman" w:hAnsi="Times New Roman" w:cs="Times New Roman"/>
          <w:sz w:val="26"/>
          <w:szCs w:val="26"/>
        </w:rPr>
      </w:pP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 </w:t>
      </w:r>
      <w:r w:rsidRPr="00855849">
        <w:rPr>
          <w:rFonts w:ascii="Times New Roman" w:hAnsi="Times New Roman" w:cs="Times New Roman"/>
          <w:sz w:val="26"/>
          <w:szCs w:val="26"/>
        </w:rPr>
        <w:tab/>
        <w:t xml:space="preserve">1. В соответствии с постановлением Правительства Российской Федерации от 06 июня 2013 года № 478 «Об утверждении правил предоставления субсидии из федерального бюджета некоммерческим организациям (за исключением  государственных и муниципальных учреждений) в целях реализации мероприятий и творческих проектов в рамках развития международной культурной коммуникации Северо-Кавказского федерального округа» Министерство культуры Российской Федерации предоставляет некоммерческим организациям (за исключением субсидий государственным (муниципальным учреждениям) (далее – некоммерческие организации), прошедшим отбор в соответствии с настоящим Порядком отбора некоммерческих организаций для предоставления субсидии из федерального бюджета на осуществление мероприятий и творческих проектов в рамках  развития международной культурной коммуникации Северо-Кавказского федерального округа – получателей субсидий в целях реализации творческих проектов в рамках  развития международной культурной коммуникации Северо-Кавказского федерального округа (далее – Порядок), субсидии из федерального бюджета в целях реализации творческих проектов в рамках  развития международной культурной коммуникации Северо-Кавказского федерального округа (далее – творческие проекты, субсидии).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2. Для участия в отборе некоммерческими организациями в письменном виде в Министерство культуры Карачаево-Черкесской Республики подаются заявки на перечисление субсидий некоммерческим организациям на реализацию творческих проектов в рамках  развития международной культурной коммуникации Северо-Кавказского федерального округа согласно приложению 2  (далее – заявка).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3.  К заявке прилагаются следующие документы и материалы: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3.1. План реализации творческого проекта;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3.2. Обоснование необходимости финансовой поддержки для осуществления финансовой поддержки для осуществления финансового обеспечения и (или) возмещения расходов, связанных с реализацией творческого проекта (смета расходов);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3.3. Сведения о некоммерческой организации-заявителе: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lastRenderedPageBreak/>
        <w:tab/>
        <w:t>3.3.1. Основные цели деятельности некоммерческой организации –заявителя в соответствии с ее учредительными документами;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3.3.2. Материально-технические и кадровые ресурсы некоммерческой организации;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3.3.3. Полученную не ранее чем за шесть месяцев до дня объявления сбора заявок выписку из Единого государственного реестра юридических лиц или заверенную в установленном порядке копию такой выписки;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 3.3.4. Документы, подтверждающие опыт работы некоммерческой организации-заявителя;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>3.3.5. Сведения из налогового органа об исполнении налогоплательщиком обязанности по уплате налогов, сборов, страховых взносов, пеней, полученные не ранее чем за три месяца до дня объявления сбора заявок;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>3.3.6. Копии учредительных документов;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3.3.7. Документ, подтверждающий полномочия лица на осуществление действий от имени некоммерческой организации без доверенности. В случае, если от имени некоммерческой организации действует иное лицо, к заявке также прикладывается доверенность на осуществление действий от некоммерческой организации, заверенная в установленном порядке. 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4. Министерство культуры Карачаево-Черкесской Республики осуществляет прием и регистрацию представленных некоммерческими организациями заявок и прилагаемых к ним комплектов документов и материалов по адресу: Карачаево-Черкесская Республика, г. Черкесск,  пл. Ленина, Дом Правительства.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5. Объявление о приеме заявок от некоммерческих организаций для проведения конкурсного отбора в целях предоставления субсидии из федерального бюджета на осуществление мероприятий и творческих проектов в рамках  развития международной культурной коммуникации Северо-Кавказского федерального округа публикуется на официальном сайте Министерства культуры Карачаево-Черкесской Республики по адресу: (</w:t>
      </w:r>
      <w:hyperlink r:id="rId5" w:history="1">
        <w:r w:rsidRPr="00855849">
          <w:rPr>
            <w:rStyle w:val="a4"/>
            <w:rFonts w:ascii="Times New Roman" w:hAnsi="Times New Roman" w:cs="Times New Roman"/>
            <w:sz w:val="26"/>
            <w:szCs w:val="26"/>
          </w:rPr>
          <w:t>http://</w:t>
        </w:r>
        <w:r w:rsidRPr="0085584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mkkchr</w:t>
        </w:r>
        <w:r w:rsidRPr="00855849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Pr="00855849">
        <w:rPr>
          <w:rFonts w:ascii="Times New Roman" w:hAnsi="Times New Roman" w:cs="Times New Roman"/>
          <w:sz w:val="26"/>
          <w:szCs w:val="26"/>
        </w:rPr>
        <w:t xml:space="preserve">). Прием заявок от некоммерческих организаций осуществляется с 20 по 27 марта 2016 года. 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6. Критериями отбора некоммерческих организаций  являются: 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>а) соответствие основных направлений деятельности некоммерческой организации целям, которые определены учредительными документами и на достижение которых предоставляется субсидия;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>б) наличие материально-технических и кадровых ресурсов, достаточных для осуществления целей, на достижение которых предоставляется субсидия;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lastRenderedPageBreak/>
        <w:t>в) художественная ценность творческих проектов;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г) осуществление деятельности организации на территории субъекта Российской Федерации, входящего в состав Северо-Кавказского федерального округа 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7. Министерство культуры Карачаево-Черкесской Республики в течение 5 рабочих дней со дня приема заявки проверяет правильность ее оформления и комплектность документов, представленных в соответствии с пунктом 3 настоящего Порядка, соответствие творческого проекта целям, на реализацию которых предоставляется субсидия и предоставляет их на рассмотрение экспертной комиссии. 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В случае ненадлежащего оформления, неполноты или недостоверности сведений, содержащихся в представленных документах, представления неполного комплекта документов и материалов, указанных в пункте 3 настоящего Порядка, либо несоответствия творческого проекта целям, на реализацию которых предоставляется субсидия, заявка к рассмотрению не принимается, уведомление о не принятии заявки к рассмотрению направляется заявителю в течение 3 рабочих дней.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8. Решение о предоставлении субсидии некоммерческой организации, представившей рассматриваемую заявку, в течение 1 рабочего дня принимается Экспертной комиссией, созданной в Министерстве культуры Карачаево-Черкесской Республики, в соответствии с критериями отбора, указанными в пункте 6 настоящего Порядка, которое фиксируется в Итоговом протоколе заседания конкурсной комиссии.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  </w:t>
      </w:r>
      <w:r w:rsidRPr="00855849">
        <w:rPr>
          <w:rFonts w:ascii="Times New Roman" w:hAnsi="Times New Roman" w:cs="Times New Roman"/>
          <w:sz w:val="26"/>
          <w:szCs w:val="26"/>
        </w:rPr>
        <w:tab/>
        <w:t xml:space="preserve">9. Итоговый протокол размещается на официальном сайте Министерства культуры Карачаево-Черкесской Республики в течение 10 рабочих дней со дня его подписания.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Документы и материалы, представленные некоммерческими организациями, претендующими на получение субсидии из федерального бюджета, не рецензируются и не возвращаются. </w:t>
      </w:r>
    </w:p>
    <w:p w:rsidR="008658F5" w:rsidRPr="00855849" w:rsidRDefault="008658F5" w:rsidP="008658F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855849">
        <w:rPr>
          <w:rFonts w:ascii="Times New Roman" w:hAnsi="Times New Roman" w:cs="Times New Roman"/>
          <w:b/>
          <w:sz w:val="26"/>
          <w:szCs w:val="26"/>
        </w:rPr>
        <w:t xml:space="preserve">Приложение 2 </w:t>
      </w:r>
    </w:p>
    <w:p w:rsidR="008658F5" w:rsidRPr="00855849" w:rsidRDefault="008658F5" w:rsidP="008658F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849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8658F5" w:rsidRPr="00855849" w:rsidRDefault="008658F5" w:rsidP="008658F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849">
        <w:rPr>
          <w:rFonts w:ascii="Times New Roman" w:hAnsi="Times New Roman" w:cs="Times New Roman"/>
          <w:b/>
          <w:sz w:val="26"/>
          <w:szCs w:val="26"/>
        </w:rPr>
        <w:t>на перечисление субсидии некоммерческой организации на реализацию творческого проекта  в рамках  развития международной культурной коммуникации Северо-Кавказского федерального округа</w:t>
      </w:r>
    </w:p>
    <w:p w:rsidR="008658F5" w:rsidRPr="00855849" w:rsidRDefault="008658F5" w:rsidP="008658F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962"/>
        <w:gridCol w:w="3934"/>
      </w:tblGrid>
      <w:tr w:rsidR="008658F5" w:rsidRPr="00855849" w:rsidTr="00A1255B">
        <w:tc>
          <w:tcPr>
            <w:tcW w:w="675" w:type="dxa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проекта (должно соответствовать объявлением целям и направлением) 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Сведения об организационно-правовой форме и наименовании некоммерческой организации-заявителя (наименование ОПФ, полное наименование организации заявителя)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Основные цели деятельности некоммерческой организации-заявителя в соответствии с ее учредительными документами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некоммерческой организации-заявителя </w:t>
            </w:r>
          </w:p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 xml:space="preserve">(Ф.И.О., гражданство) 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 xml:space="preserve">Адрес организации-заявителя </w:t>
            </w:r>
          </w:p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(согласно учредительным документам организации-заявителя)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Сроки реализации творческого проекта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Место реализации творческого проекта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Общий бюджет творческого проекта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Размер средств, запрашиваемый у Министерства для реализации творческого проекта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  <w:vMerge w:val="restart"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Реквизиты организации: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  <w:vMerge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  <w:vMerge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  <w:vMerge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Наименование и местонахождение обслуживающего банка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  <w:vMerge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58F5" w:rsidRPr="00855849" w:rsidTr="00A1255B">
        <w:tc>
          <w:tcPr>
            <w:tcW w:w="675" w:type="dxa"/>
            <w:vMerge/>
          </w:tcPr>
          <w:p w:rsidR="008658F5" w:rsidRPr="00855849" w:rsidRDefault="008658F5" w:rsidP="00A1255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8658F5" w:rsidRPr="00855849" w:rsidRDefault="008658F5" w:rsidP="00A125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5849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934" w:type="dxa"/>
          </w:tcPr>
          <w:p w:rsidR="008658F5" w:rsidRPr="00855849" w:rsidRDefault="008658F5" w:rsidP="00A125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58F5" w:rsidRPr="00855849" w:rsidRDefault="008658F5" w:rsidP="008658F5">
      <w:pPr>
        <w:rPr>
          <w:rFonts w:ascii="Times New Roman" w:hAnsi="Times New Roman" w:cs="Times New Roman"/>
          <w:sz w:val="26"/>
          <w:szCs w:val="26"/>
        </w:rPr>
      </w:pPr>
    </w:p>
    <w:p w:rsidR="008658F5" w:rsidRPr="00855849" w:rsidRDefault="008658F5" w:rsidP="008658F5">
      <w:pPr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lastRenderedPageBreak/>
        <w:t>___________________________   _____________________  _______________</w:t>
      </w:r>
    </w:p>
    <w:p w:rsidR="008658F5" w:rsidRPr="00855849" w:rsidRDefault="008658F5" w:rsidP="008658F5">
      <w:pPr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   (руководитель организации)                    (подпись)                    (Ф.И.О.)</w:t>
      </w:r>
    </w:p>
    <w:p w:rsidR="008658F5" w:rsidRPr="00855849" w:rsidRDefault="008658F5" w:rsidP="008658F5">
      <w:pPr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(М.П.)</w:t>
      </w:r>
    </w:p>
    <w:p w:rsidR="008658F5" w:rsidRPr="00855849" w:rsidRDefault="008658F5" w:rsidP="008658F5">
      <w:pPr>
        <w:rPr>
          <w:rFonts w:ascii="Times New Roman" w:hAnsi="Times New Roman" w:cs="Times New Roman"/>
          <w:b/>
          <w:sz w:val="26"/>
          <w:szCs w:val="26"/>
        </w:rPr>
      </w:pPr>
    </w:p>
    <w:p w:rsidR="008658F5" w:rsidRPr="00855849" w:rsidRDefault="008658F5" w:rsidP="008658F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849">
        <w:rPr>
          <w:rFonts w:ascii="Times New Roman" w:hAnsi="Times New Roman" w:cs="Times New Roman"/>
          <w:b/>
          <w:sz w:val="26"/>
          <w:szCs w:val="26"/>
        </w:rPr>
        <w:t xml:space="preserve">Виды расходов (затрат), </w:t>
      </w:r>
    </w:p>
    <w:p w:rsidR="008658F5" w:rsidRPr="00855849" w:rsidRDefault="008658F5" w:rsidP="008658F5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849">
        <w:rPr>
          <w:rFonts w:ascii="Times New Roman" w:hAnsi="Times New Roman" w:cs="Times New Roman"/>
          <w:b/>
          <w:sz w:val="26"/>
          <w:szCs w:val="26"/>
        </w:rPr>
        <w:t>связанных с реализацией творческих проектов в рамках  развития международной культурной коммуникации Северо-Кавказского федерального округа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Некоммерческим организациям субсидия предоставляется в целях финансового обеспечения и (или) возмещения  расходов, связанных с реализацией творческих проектов в рамках  развития международной культурной коммуникации Северо-Кавказского федерального округа (далее – творческие проекты), и направляется на: </w:t>
      </w:r>
    </w:p>
    <w:p w:rsidR="008658F5" w:rsidRPr="00855849" w:rsidRDefault="008658F5" w:rsidP="008658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>Создание и определение порядка реализации творческих проектов: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>1.1. оплата труда персонала, привлекаемого для подготовки и проведения творческих проектов;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1.2. оплата аренды помещения.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2. Обеспечение условий по приему и направлению участников творческих проектов: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2.1. наем жилого помещения;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2.2. проезд;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2.3. питание;</w:t>
      </w:r>
      <w:r w:rsidRPr="00855849">
        <w:rPr>
          <w:rFonts w:ascii="Times New Roman" w:hAnsi="Times New Roman" w:cs="Times New Roman"/>
          <w:sz w:val="26"/>
          <w:szCs w:val="26"/>
        </w:rPr>
        <w:tab/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2.4. выездные документы.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3. Обеспечение доставки имущества коллективов, артистов, музыкантов: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3.1. транспортировка декораций, музыкальных инструментов, костюмов;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3.2. оформление таможенных документов.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4. Предоставление сценических площадок для реализации творческих проектов: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4.1. аренда сценических площадок и помещений для реализации  творческих проектов;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4.2. аренда звукового оборудования, светового оборудования, видеопроекционного оборудования, оборудования для «бегущей строки» и синхронного перевода, оргтехники;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4.3. расходы по обслуживанию технологического оборудования в целях реализации проектов;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4.4. художественное, рекламное оформление арендованных сценических площадок;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4.5. монтаж/демонтаж декораций,  элементов оформления сценической площадки;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4.6. аренда сценического оборудования, элементов оформления сценической площадки, сборка, разборка оборудования и организация зрительских мест;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4.7. создание декораций и костюмов, театрального реквизита, бутафории, грима, постижерских изделий, театральных кукол, необходимых для создания и (или) исполнения произведений.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5. Организация проведения творческих проектов с профессиональным сопровождением на иностранных языках: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5.1. перевод синхронный, последовательный;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5.2. перевод методических и сопроводительных материалов при реализации творческих проектов (мастер-классы, лаборатории, симпозиумы, конференции, фестивали, гастроли). 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6. Информационно-методическое обеспечение творческих проектов: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>6.1. подготовка информационно-методических материалов (мастер-классы, лаборатории, симпозиумы, конференции, дискуссии);</w:t>
      </w:r>
    </w:p>
    <w:p w:rsidR="008658F5" w:rsidRPr="00855849" w:rsidRDefault="008658F5" w:rsidP="008658F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>6.2. подготовка нотного материала (фестивали, гастроли, концертные  выступления, мастер-классы, лаборатории).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7. Гонорары творческим работникам, творческим коллективам, специалистам, привлеченным  к реализации проектов: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7.1. оплата труда  специалистов по подготовке  информационно-методических материалов, нотного материала;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7.2. оплата труда специалистов-лекторов;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lastRenderedPageBreak/>
        <w:tab/>
        <w:t>7.3. разработка и реализация  авторского решения при создании и (или) исполнении произведений, при  проведении мероприятия  (автора  сценария, артиста-исполнителя, балетмейстера, дизайнера, дирижера, драматурга, дрессировщика, инженера цирковых номеров, композитора, концертмейстера, либреттиста, писателя, поэта, режиссера, репетитора, скульптора, хореографа, хормейстера, художника, художника-постановщика, художника по костюмам, художника-декоратора, художника-бутафора, художника-гримера либора на исполнения, а также на изготовление и поставки декораций, сценической мебели, костюмов (в том числе головных уборов и обуви) и необходимых  для создания  декораций и костюмов материалов, театрального реквизита, бутафории, грима, постижерских изделий, театральных кукол);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7.4. оплата редакторско-издательских групп по подготовке текстовых материалов и фотоматериалов при реализации проектов .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 Рекламно-информационное обеспечение: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8.1. Разработка дизайна и изготовление рекламно-полиграфической продукции: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8.1.1. баннеров;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8.1.2. плакатов, афиш;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8.1.3. ДВД-дисков с трейлерами;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8.1.4. наклеек, стикеров;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8.1.5. каталогов, буклетов;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8.1.6. листовок, календарей;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8.1.7. пригласительных билетов;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8.2. создание интеренет-сайтов мероприятий;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8.3. размещение информации в Интернете, электронных и печатных СМИ;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8.4. проведение рекламной кампании, в том числе, изготовление и размещение заставок, рекламных роликов, организация пресс-конференций и брифингов;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8.5. изготовление и распространение рекламно-сувенирной продукции с логотипами проводимых творческих проектов.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 Обеспечение творческих проектов в сфере изобразительного искусства: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9.1. предпечатная подготовка информационных материалов;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lastRenderedPageBreak/>
        <w:tab/>
        <w:t>9.2. создание текстовых материалов;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9.3. изготовление этикетажа;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9.4. выполнение дизайн-проекта экспозиции, создание концепции выставки, тематико-экспозицонного плата;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9.5. печать цифровых изображений;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9.6. транспортировка экспонатов;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9.7. погрузочно-разгрузочные работы;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9.8. упаковка и распаковка экспонатов;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9.9. монтаж и демонтаж выставки;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9.10. оформление произведений в рамы и паспарту;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9.11. приобретение расходных материалов для экспозиции;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9.12. перевод текстов информационных материалов на иностранные языки;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9.13. расходы на оказание юридических услуг необходимых для реализации творческих проектов;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9.14. аренда выставочного оборудования; 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9.15. оцифровка изображений;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>9.16. реставрация произведений.</w:t>
      </w:r>
    </w:p>
    <w:p w:rsidR="008658F5" w:rsidRPr="00855849" w:rsidRDefault="008658F5" w:rsidP="008658F5">
      <w:pPr>
        <w:jc w:val="both"/>
        <w:rPr>
          <w:rFonts w:ascii="Times New Roman" w:hAnsi="Times New Roman" w:cs="Times New Roman"/>
          <w:sz w:val="26"/>
          <w:szCs w:val="26"/>
        </w:rPr>
      </w:pPr>
      <w:r w:rsidRPr="00855849">
        <w:rPr>
          <w:rFonts w:ascii="Times New Roman" w:hAnsi="Times New Roman" w:cs="Times New Roman"/>
          <w:sz w:val="26"/>
          <w:szCs w:val="26"/>
        </w:rPr>
        <w:tab/>
        <w:t xml:space="preserve">10. Оплата налогов и иных сборов, установленных законодательством Российской Федерации. </w:t>
      </w:r>
      <w:r w:rsidRPr="0085584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FD0FA4" w:rsidRDefault="00FD0FA4"/>
    <w:sectPr w:rsidR="00FD0FA4" w:rsidSect="00FD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0D78"/>
    <w:multiLevelType w:val="hybridMultilevel"/>
    <w:tmpl w:val="C1F4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6812"/>
    <w:multiLevelType w:val="multilevel"/>
    <w:tmpl w:val="F63AD8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8F5"/>
    <w:rsid w:val="000B10F9"/>
    <w:rsid w:val="008658F5"/>
    <w:rsid w:val="00FD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865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k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2016-03-30T06:47:00Z</dcterms:created>
  <dcterms:modified xsi:type="dcterms:W3CDTF">2016-03-30T06:47:00Z</dcterms:modified>
</cp:coreProperties>
</file>